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17" w:rsidRDefault="003E1B89">
      <w:pPr>
        <w:pStyle w:val="Nagwek20"/>
        <w:keepNext/>
        <w:keepLines/>
        <w:shd w:val="clear" w:color="auto" w:fill="auto"/>
        <w:spacing w:after="323" w:line="260" w:lineRule="exact"/>
        <w:ind w:left="8280"/>
      </w:pPr>
      <w:bookmarkStart w:id="0" w:name="bookmark0"/>
      <w:bookmarkStart w:id="1" w:name="_GoBack"/>
      <w:bookmarkEnd w:id="1"/>
      <w:r>
        <w:rPr>
          <w:rStyle w:val="Nagwek21"/>
        </w:rPr>
        <w:t>.21</w:t>
      </w:r>
      <w:r>
        <w:rPr>
          <w:rStyle w:val="Nagwek213ptKursywaOdstpy0ptSkala100"/>
        </w:rPr>
        <w:t>q</w:t>
      </w:r>
      <w:r>
        <w:rPr>
          <w:rStyle w:val="Nagwek21"/>
        </w:rPr>
        <w:t xml:space="preserve"> U . i\Q </w:t>
      </w:r>
      <w:r>
        <w:rPr>
          <w:rStyle w:val="Nagwek213ptKursywaOdstpy0ptSkala100"/>
        </w:rPr>
        <w:t>Aj</w:t>
      </w:r>
      <w:bookmarkEnd w:id="0"/>
    </w:p>
    <w:p w:rsidR="00257E17" w:rsidRDefault="003E1B89">
      <w:pPr>
        <w:pStyle w:val="Teksttreci0"/>
        <w:shd w:val="clear" w:color="auto" w:fill="auto"/>
        <w:spacing w:before="0" w:after="196"/>
        <w:ind w:left="1260" w:right="3180"/>
      </w:pPr>
      <w:r>
        <w:t xml:space="preserve">Remont elewacji .schodów oraz daszków nadschodowych budynek nr.4 </w:t>
      </w:r>
      <w:r>
        <w:rPr>
          <w:rStyle w:val="Teksttreci7ptBezpogrubienia"/>
        </w:rPr>
        <w:t xml:space="preserve">Budowa: </w:t>
      </w:r>
      <w:r>
        <w:t xml:space="preserve">Budowa /Terminal w Świecku Obiekt: Budynek nr.4 - Terminal Świecko </w:t>
      </w:r>
      <w:r>
        <w:rPr>
          <w:rStyle w:val="Teksttreci7ptBezpogrubienia"/>
        </w:rPr>
        <w:t xml:space="preserve">Adres: </w:t>
      </w:r>
      <w:r>
        <w:t>69-100Siubice.świecko37</w:t>
      </w:r>
    </w:p>
    <w:p w:rsidR="00257E17" w:rsidRDefault="003E1B89">
      <w:pPr>
        <w:pStyle w:val="Nagwek10"/>
        <w:keepNext/>
        <w:keepLines/>
        <w:shd w:val="clear" w:color="auto" w:fill="auto"/>
        <w:spacing w:before="0" w:after="8" w:line="260" w:lineRule="exact"/>
        <w:ind w:left="240"/>
      </w:pPr>
      <w:bookmarkStart w:id="2" w:name="bookmark1"/>
      <w:r>
        <w:t>PRZEDMIAR ROBÓT</w:t>
      </w:r>
      <w:bookmarkEnd w:id="2"/>
    </w:p>
    <w:p w:rsidR="00257E17" w:rsidRDefault="003E1B89">
      <w:pPr>
        <w:pStyle w:val="Podpistabeli0"/>
        <w:framePr w:w="10570" w:wrap="notBeside" w:vAnchor="text" w:hAnchor="text" w:xAlign="center" w:y="1"/>
        <w:shd w:val="clear" w:color="auto" w:fill="auto"/>
        <w:spacing w:line="150" w:lineRule="exact"/>
      </w:pPr>
      <w:r>
        <w:t>Str.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929"/>
        <w:gridCol w:w="6764"/>
        <w:gridCol w:w="1148"/>
        <w:gridCol w:w="785"/>
      </w:tblGrid>
      <w:tr w:rsidR="00257E1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1"/>
                <w:b/>
                <w:bCs/>
              </w:rPr>
              <w:t>LP-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Teksttreci1"/>
                <w:b/>
                <w:bCs/>
              </w:rPr>
              <w:t xml:space="preserve">Nr </w:t>
            </w:r>
            <w:r>
              <w:rPr>
                <w:rStyle w:val="Teksttreci9ptBezpogrubienia"/>
              </w:rPr>
              <w:t>Sp.Techn.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50" w:lineRule="exact"/>
              <w:ind w:left="1820" w:firstLine="0"/>
            </w:pPr>
            <w:r>
              <w:rPr>
                <w:rStyle w:val="Teksttreci1"/>
                <w:b/>
                <w:bCs/>
              </w:rPr>
              <w:t xml:space="preserve">Podstawa kalkulacji / opis </w:t>
            </w:r>
            <w:r>
              <w:rPr>
                <w:rStyle w:val="Teksttreci1"/>
                <w:b/>
                <w:bCs/>
              </w:rPr>
              <w:t>pozycji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9ptBezpogrubienia"/>
              </w:rPr>
              <w:t>Ilość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1"/>
                <w:b/>
                <w:bCs/>
              </w:rPr>
              <w:t xml:space="preserve">Jedn. </w:t>
            </w:r>
            <w:r>
              <w:rPr>
                <w:rStyle w:val="Teksttreci9ptBezpogrubienia"/>
              </w:rPr>
              <w:t>miary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90" w:lineRule="exact"/>
              <w:ind w:right="60" w:firstLine="0"/>
              <w:jc w:val="right"/>
            </w:pPr>
            <w:r>
              <w:rPr>
                <w:rStyle w:val="Teksttreci95pt"/>
                <w:b/>
                <w:bCs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Teksttreci95pt"/>
                <w:b/>
                <w:bCs/>
              </w:rPr>
              <w:t>Naprawa elewacji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Teksttreci1"/>
                <w:b/>
                <w:bCs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202-1603-01-00 WACETOB Warszawa Rusztowania zewnętrzne rurowe o wysokości: do 10 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6,756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100 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401-0701-01-00 IGM Warszawa Odbicie tynków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138,852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 xml:space="preserve">KNR 023-2611-01-00 IGM </w:t>
            </w:r>
            <w:r>
              <w:rPr>
                <w:rStyle w:val="Teksttreci9ptBezpogrubienia"/>
              </w:rPr>
              <w:t>Warszawa Oczyszczenie i zmycie ścian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308,560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12" w:lineRule="exact"/>
              <w:ind w:left="60" w:firstLine="0"/>
            </w:pPr>
            <w:r>
              <w:rPr>
                <w:rStyle w:val="Teksttreci9ptBezpogrubienia"/>
              </w:rPr>
              <w:t>KNR 1323-1001-11-00 MGiEn Zabezpieczenie stolarki folią na zewnątrz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35,530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1323-1001-11-00 MGiEn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Zabezpieczenie ścian z cegły klinkierowej folią na zewnątrz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245,400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Teksttreci1"/>
                <w:b/>
                <w:bCs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 xml:space="preserve">KNR </w:t>
            </w:r>
            <w:r>
              <w:rPr>
                <w:rStyle w:val="Teksttreci9ptBezpogrubienia"/>
              </w:rPr>
              <w:t>023-2611-03-00 IGM Warszawa Gruntowanie ścian po odbiciu tynków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138,852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Teksttreci1"/>
                <w:b/>
                <w:bCs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202-0902-01-00 IZOiEPB ORGBUD W-wa Wykonanie tynków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138,852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401-1202-09-00 WACETOB Warszawa Zeskrobanie i zmycie starej farby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169,708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 xml:space="preserve">KNR </w:t>
            </w:r>
            <w:r>
              <w:rPr>
                <w:rStyle w:val="Teksttreci9ptBezpogrubienia"/>
              </w:rPr>
              <w:t>401-1204-08-00 WACETOB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Przygotowanie powierzchni starych tynków do malowania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169,708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401-1211-02-00 WACETOB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Usuwanie farby ze stolarki od strony zewnętrznej okiennej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35,530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 xml:space="preserve">KNR 401-1211-04-00 </w:t>
            </w:r>
            <w:r>
              <w:rPr>
                <w:rStyle w:val="Teksttreci9ptBezpogrubienia"/>
              </w:rPr>
              <w:t>WACETOB Warszawa Usuwanie farby olejnej ze stolarki drzwiowej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5,105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401-1209-04-00 WACETOB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Malowanie farbą olejną stolarki od strony zewnętrznej o powierzchni: ponad 1,0 m2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35,530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401-1209-08-00 WACETOB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Malowanie jednokrotne farbą olejną uprzednio malowanej stolarki drzwiowej, ścianek i szafek o powierzchni: ponad 1,0 m2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5,105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401-1212-05-00 WACETOB Warszawa Malowanie farbą olejną balustrad przy wiacie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51,400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401-1212-11-00 WACETOB</w:t>
            </w:r>
            <w:r>
              <w:rPr>
                <w:rStyle w:val="Teksttreci9ptBezpogrubienia"/>
              </w:rPr>
              <w:t xml:space="preserve"> Warszawa Malowanie farbą olejną siatek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49,400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401-1212-02-00 WACETOB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Malowanie farbą olejną blach czołowych ryflowanych przy wiacie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69,940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401-1212-31-00 IGM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 xml:space="preserve">Malowanie farbą olejną konstrukcji metalowych wiaty - </w:t>
            </w:r>
            <w:r>
              <w:rPr>
                <w:rStyle w:val="Teksttreci9ptBezpogrubienia"/>
              </w:rPr>
              <w:t>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320,000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401-1212-02-00 IGM Warszawa Malowanie farbą olejną obróbek blacharskich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12,596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401-1212-02-00 IGM Warszawa Malowanie farbą olejną blach na krawędziach rampy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53,430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401-1212-31-00 IGM Warszawa</w:t>
            </w:r>
          </w:p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 xml:space="preserve">Malowanie </w:t>
            </w:r>
            <w:r>
              <w:rPr>
                <w:rStyle w:val="Teksttreci9ptBezpogrubienia"/>
              </w:rPr>
              <w:t>farbą olejną konstrukcji metalowych daszków nadschodowych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317,400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401-1212-25-00 WACETOB Warszawa Malowanie farbą olejną rynien i rur spustowych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103,200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023-2611-03-00 IGM Warszawa Gruntowanie ścian przed malowaniem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308,560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031-0601-01-00 ATHENASOFT Warszawa Malowanie ręcznie elewacji farbą akrylową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3,086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100 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401-0354-13-00 IGM Warszawa Wykucie z muru: kratek wentylacyjnych, drzwiczek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0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szt</w:t>
            </w:r>
          </w:p>
        </w:tc>
      </w:tr>
    </w:tbl>
    <w:p w:rsidR="00257E17" w:rsidRDefault="00257E17">
      <w:pPr>
        <w:rPr>
          <w:sz w:val="2"/>
          <w:szCs w:val="2"/>
        </w:rPr>
      </w:pPr>
    </w:p>
    <w:p w:rsidR="00257E17" w:rsidRDefault="003E1B89">
      <w:pPr>
        <w:pStyle w:val="Podpistabeli0"/>
        <w:framePr w:w="10573" w:wrap="notBeside" w:vAnchor="text" w:hAnchor="text" w:xAlign="center" w:y="1"/>
        <w:shd w:val="clear" w:color="auto" w:fill="auto"/>
        <w:spacing w:line="150" w:lineRule="exact"/>
      </w:pPr>
      <w:r>
        <w:lastRenderedPageBreak/>
        <w:t>1. Naprawa elewacji</w:t>
      </w:r>
    </w:p>
    <w:p w:rsidR="00257E17" w:rsidRDefault="003E1B89">
      <w:pPr>
        <w:pStyle w:val="Podpistabeli0"/>
        <w:framePr w:w="10573" w:wrap="notBeside" w:vAnchor="text" w:hAnchor="text" w:xAlign="center" w:y="1"/>
        <w:shd w:val="clear" w:color="auto" w:fill="auto"/>
        <w:spacing w:line="150" w:lineRule="exact"/>
      </w:pPr>
      <w:r>
        <w:t>Str.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929"/>
        <w:gridCol w:w="6764"/>
        <w:gridCol w:w="1148"/>
        <w:gridCol w:w="785"/>
      </w:tblGrid>
      <w:tr w:rsidR="00257E1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1"/>
                <w:b/>
                <w:bCs/>
              </w:rPr>
              <w:t>•-P-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Teksttreci1"/>
                <w:b/>
                <w:bCs/>
              </w:rPr>
              <w:t>Nr Sp.Techn.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1820" w:firstLine="0"/>
            </w:pPr>
            <w:r>
              <w:rPr>
                <w:rStyle w:val="Teksttreci1"/>
                <w:b/>
                <w:bCs/>
              </w:rPr>
              <w:t xml:space="preserve">Podstawa </w:t>
            </w:r>
            <w:r>
              <w:rPr>
                <w:rStyle w:val="Teksttreci1"/>
                <w:b/>
                <w:bCs/>
              </w:rPr>
              <w:t>kalkulacji / opis pozycji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1"/>
                <w:b/>
                <w:bCs/>
              </w:rPr>
              <w:t>Ilość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Jedn. miary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401-0322-02-00 IGM Warszawa Obsadzenie w ścianach kratek wentylacyjnych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szt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Demontaż oraz montaż pokrycia daszków nadschodowych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401-0511-02-00 IGM Warszawa</w:t>
            </w:r>
          </w:p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 xml:space="preserve">Rozebranie pokrycia </w:t>
            </w:r>
            <w:r>
              <w:rPr>
                <w:rStyle w:val="Teksttreci9ptBezpogrubienia"/>
              </w:rPr>
              <w:t>dachowego daszków nadschodowych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92,800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015-0522-01-00 IGM Warszawa</w:t>
            </w:r>
          </w:p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Pokrycie dachów nadschodowych blachami trapezowymi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92,800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Naprawa schodów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>KNR 401-0811-07-00 IGM Warszawa</w:t>
            </w:r>
          </w:p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Teksttreci9ptBezpogrubienia"/>
              </w:rPr>
              <w:t xml:space="preserve">Rozebranie posadzki z płytek z kamieni sztucznych / </w:t>
            </w:r>
            <w:r>
              <w:rPr>
                <w:rStyle w:val="Teksttreci9ptBezpogrubienia"/>
              </w:rPr>
              <w:t>schhody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30,460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401-0211-01-00 WACETOB Warszawa Skucie nierówności betonu,kleju na schodach - Analogia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30,460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/>
              <w:ind w:left="60" w:firstLine="0"/>
            </w:pPr>
            <w:r>
              <w:rPr>
                <w:rStyle w:val="Teksttreci9ptBezpogrubienia"/>
              </w:rPr>
              <w:t>KNR 023-2611-03-00 IGM Warszawa Gruntowanie schodów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30,460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012-1120-05-00 IGM Warszawa Okładziny schodów z płytek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30,460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  <w:tr w:rsidR="00257E1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257E17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209" w:lineRule="exact"/>
              <w:ind w:left="60" w:firstLine="0"/>
            </w:pPr>
            <w:r>
              <w:rPr>
                <w:rStyle w:val="Teksttreci9ptBezpogrubienia"/>
              </w:rPr>
              <w:t>KNR 401-1212-05-00 WACETOB Warszawa Malowanie farbą olejną balustrad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Teksttreci9ptBezpogrubienia"/>
              </w:rPr>
              <w:t>51,600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E17" w:rsidRDefault="003E1B89">
            <w:pPr>
              <w:pStyle w:val="Teksttreci0"/>
              <w:framePr w:w="10573" w:wrap="notBeside" w:vAnchor="text" w:hAnchor="text" w:xAlign="center" w:y="1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Teksttreci1"/>
                <w:b/>
                <w:bCs/>
              </w:rPr>
              <w:t>m2</w:t>
            </w:r>
          </w:p>
        </w:tc>
      </w:tr>
    </w:tbl>
    <w:p w:rsidR="00257E17" w:rsidRDefault="003E1B89">
      <w:pPr>
        <w:pStyle w:val="Podpistabeli20"/>
        <w:framePr w:w="10573" w:wrap="notBeside" w:vAnchor="text" w:hAnchor="text" w:xAlign="center" w:y="1"/>
        <w:shd w:val="clear" w:color="auto" w:fill="auto"/>
        <w:spacing w:line="100" w:lineRule="exact"/>
      </w:pPr>
      <w:r>
        <w:t>— Koniec wydruku —</w:t>
      </w:r>
    </w:p>
    <w:p w:rsidR="00257E17" w:rsidRDefault="00257E17">
      <w:pPr>
        <w:rPr>
          <w:sz w:val="2"/>
          <w:szCs w:val="2"/>
        </w:rPr>
      </w:pPr>
    </w:p>
    <w:p w:rsidR="00257E17" w:rsidRDefault="00257E17">
      <w:pPr>
        <w:rPr>
          <w:sz w:val="2"/>
          <w:szCs w:val="2"/>
        </w:rPr>
      </w:pPr>
    </w:p>
    <w:sectPr w:rsidR="00257E17">
      <w:headerReference w:type="default" r:id="rId6"/>
      <w:type w:val="continuous"/>
      <w:pgSz w:w="11909" w:h="16838"/>
      <w:pgMar w:top="892" w:right="551" w:bottom="630" w:left="5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89" w:rsidRDefault="003E1B89">
      <w:r>
        <w:separator/>
      </w:r>
    </w:p>
  </w:endnote>
  <w:endnote w:type="continuationSeparator" w:id="0">
    <w:p w:rsidR="003E1B89" w:rsidRDefault="003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89" w:rsidRDefault="003E1B89"/>
  </w:footnote>
  <w:footnote w:type="continuationSeparator" w:id="0">
    <w:p w:rsidR="003E1B89" w:rsidRDefault="003E1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17" w:rsidRDefault="00C865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2508885</wp:posOffset>
              </wp:positionH>
              <wp:positionV relativeFrom="page">
                <wp:posOffset>436245</wp:posOffset>
              </wp:positionV>
              <wp:extent cx="2843530" cy="116840"/>
              <wp:effectExtent l="3810" t="0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E17" w:rsidRDefault="003E1B8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Remont elewacji .schodów oraz daszków nadschodowych budynek nr.4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55pt;margin-top:34.35pt;width:223.9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Cqw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" filled="f" stroked="f">
              <v:textbox style="mso-fit-shape-to-text:t" inset="0,0,0,0">
                <w:txbxContent>
                  <w:p w:rsidR="00257E17" w:rsidRDefault="003E1B8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Remont elewacji .schodów oraz daszków nadschodowych budynek nr.4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17"/>
    <w:rsid w:val="00257E17"/>
    <w:rsid w:val="003E1B89"/>
    <w:rsid w:val="00C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C7ADF-6993-4A9F-A538-72CEA15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22"/>
      <w:szCs w:val="22"/>
      <w:u w:val="none"/>
      <w:lang w:val="pl-PL" w:eastAsia="pl-PL" w:bidi="pl-PL"/>
    </w:rPr>
  </w:style>
  <w:style w:type="character" w:customStyle="1" w:styleId="Nagwek213ptKursywaOdstpy0ptSkala100">
    <w:name w:val="Nagłówek #2 + 13 pt;Kursywa;Odstępy 0 pt;Skala 100%"/>
    <w:basedOn w:val="Nagwek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ptBezpogrubienia">
    <w:name w:val="Tekst treści + 7 pt;Bez pogrubienia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ptBezpogrubienia">
    <w:name w:val="Tekst treści + 9 pt;Bez pogrubienia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outlineLvl w:val="1"/>
    </w:pPr>
    <w:rPr>
      <w:rFonts w:ascii="Arial Narrow" w:eastAsia="Arial Narrow" w:hAnsi="Arial Narrow" w:cs="Arial Narrow"/>
      <w:spacing w:val="-10"/>
      <w:w w:val="20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205" w:lineRule="exact"/>
      <w:ind w:firstLine="2020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Jeżak</dc:creator>
  <cp:lastModifiedBy>Rafał Jeżak</cp:lastModifiedBy>
  <cp:revision>1</cp:revision>
  <dcterms:created xsi:type="dcterms:W3CDTF">2020-07-27T12:37:00Z</dcterms:created>
  <dcterms:modified xsi:type="dcterms:W3CDTF">2020-07-27T12:37:00Z</dcterms:modified>
</cp:coreProperties>
</file>